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7063" w:rsidRPr="00FB612F" w:rsidRDefault="00917063" w:rsidP="00917063">
      <w:pPr>
        <w:pStyle w:val="KeinLeerraum"/>
        <w:jc w:val="both"/>
        <w:rPr>
          <w:b/>
          <w:sz w:val="28"/>
          <w:lang w:eastAsia="de-DE"/>
        </w:rPr>
      </w:pPr>
      <w:r w:rsidRPr="00FB612F">
        <w:rPr>
          <w:b/>
          <w:sz w:val="28"/>
          <w:lang w:eastAsia="de-DE"/>
        </w:rPr>
        <w:t>Abrechnungsmodalitäten bei der Erneuerung von Hausanschlüssen im Zuge von Straßenausbaumaßnahmen</w:t>
      </w:r>
    </w:p>
    <w:p w:rsidR="00917063" w:rsidRDefault="00917063" w:rsidP="00917063">
      <w:pPr>
        <w:pStyle w:val="KeinLeerraum"/>
        <w:jc w:val="both"/>
        <w:rPr>
          <w:sz w:val="24"/>
          <w:szCs w:val="24"/>
          <w:lang w:eastAsia="de-DE"/>
        </w:rPr>
      </w:pPr>
    </w:p>
    <w:p w:rsidR="00917063" w:rsidRDefault="00917063" w:rsidP="00917063">
      <w:pPr>
        <w:pStyle w:val="KeinLeerraum"/>
        <w:jc w:val="both"/>
        <w:rPr>
          <w:sz w:val="24"/>
          <w:szCs w:val="24"/>
          <w:lang w:eastAsia="de-DE"/>
        </w:rPr>
      </w:pPr>
      <w:r w:rsidRPr="00917063">
        <w:rPr>
          <w:sz w:val="24"/>
          <w:szCs w:val="24"/>
          <w:lang w:eastAsia="de-DE"/>
        </w:rPr>
        <w:t>Im Rahmen von Straßenausbaumaßnahmen werden auch die Hausanschlüsse der öffentlichen Trinkwasserversorgungs- sowie der Abwasserbeseitigungsanlagen erneuert. Für die Abrechnung dieser Leistungen gelten spezifische Modalitäten, die eine eindeutige Kostenzuordnung sicherstellen.</w:t>
      </w:r>
    </w:p>
    <w:p w:rsidR="000D16E2" w:rsidRDefault="000D16E2" w:rsidP="00917063">
      <w:pPr>
        <w:pStyle w:val="KeinLeerraum"/>
        <w:jc w:val="both"/>
        <w:rPr>
          <w:sz w:val="24"/>
          <w:szCs w:val="24"/>
          <w:lang w:eastAsia="de-DE"/>
        </w:rPr>
      </w:pPr>
    </w:p>
    <w:p w:rsidR="000D16E2" w:rsidRPr="001E6101" w:rsidRDefault="000D16E2" w:rsidP="00917063">
      <w:pPr>
        <w:pStyle w:val="KeinLeerraum"/>
        <w:jc w:val="both"/>
        <w:rPr>
          <w:b/>
          <w:sz w:val="24"/>
          <w:szCs w:val="24"/>
          <w:lang w:eastAsia="de-DE"/>
        </w:rPr>
      </w:pPr>
      <w:r w:rsidRPr="001E6101">
        <w:rPr>
          <w:b/>
          <w:sz w:val="24"/>
          <w:szCs w:val="24"/>
          <w:lang w:eastAsia="de-DE"/>
        </w:rPr>
        <w:t>Allgemeines</w:t>
      </w:r>
    </w:p>
    <w:p w:rsidR="000D16E2" w:rsidRPr="001E6101" w:rsidRDefault="000D16E2" w:rsidP="000D16E2">
      <w:pPr>
        <w:pStyle w:val="KeinLeerraum"/>
        <w:numPr>
          <w:ilvl w:val="0"/>
          <w:numId w:val="5"/>
        </w:numPr>
        <w:jc w:val="both"/>
        <w:rPr>
          <w:sz w:val="24"/>
          <w:szCs w:val="24"/>
          <w:lang w:eastAsia="de-DE"/>
        </w:rPr>
      </w:pPr>
      <w:r w:rsidRPr="001E6101">
        <w:rPr>
          <w:sz w:val="24"/>
          <w:szCs w:val="24"/>
          <w:lang w:eastAsia="de-DE"/>
        </w:rPr>
        <w:t xml:space="preserve">Die Kostenermittlung zu den jeweiligen Hausanschlüssen ist spätestens </w:t>
      </w:r>
      <w:r w:rsidRPr="001E6101">
        <w:rPr>
          <w:sz w:val="24"/>
          <w:szCs w:val="24"/>
          <w:u w:val="single"/>
          <w:lang w:eastAsia="de-DE"/>
        </w:rPr>
        <w:t>drei Monate nach Herstellung</w:t>
      </w:r>
      <w:r w:rsidR="001427C6" w:rsidRPr="001E6101">
        <w:rPr>
          <w:sz w:val="24"/>
          <w:szCs w:val="24"/>
          <w:u w:val="single"/>
          <w:lang w:eastAsia="de-DE"/>
        </w:rPr>
        <w:t>,</w:t>
      </w:r>
      <w:r w:rsidRPr="001E6101">
        <w:rPr>
          <w:sz w:val="24"/>
          <w:szCs w:val="24"/>
          <w:lang w:eastAsia="de-DE"/>
        </w:rPr>
        <w:t xml:space="preserve"> zu</w:t>
      </w:r>
      <w:r w:rsidR="001427C6" w:rsidRPr="001E6101">
        <w:rPr>
          <w:sz w:val="24"/>
          <w:szCs w:val="24"/>
          <w:lang w:eastAsia="de-DE"/>
        </w:rPr>
        <w:t>r</w:t>
      </w:r>
      <w:r w:rsidRPr="001E6101">
        <w:rPr>
          <w:sz w:val="24"/>
          <w:szCs w:val="24"/>
          <w:lang w:eastAsia="de-DE"/>
        </w:rPr>
        <w:t xml:space="preserve"> Prüfung des vom AG beauftragen Planungsbüro</w:t>
      </w:r>
      <w:r w:rsidR="001427C6" w:rsidRPr="001E6101">
        <w:rPr>
          <w:sz w:val="24"/>
          <w:szCs w:val="24"/>
          <w:lang w:eastAsia="de-DE"/>
        </w:rPr>
        <w:t>,</w:t>
      </w:r>
      <w:r w:rsidRPr="001E6101">
        <w:rPr>
          <w:sz w:val="24"/>
          <w:szCs w:val="24"/>
          <w:lang w:eastAsia="de-DE"/>
        </w:rPr>
        <w:t xml:space="preserve"> vorzulegen.</w:t>
      </w:r>
    </w:p>
    <w:p w:rsidR="000D16E2" w:rsidRPr="001E6101" w:rsidRDefault="000D16E2" w:rsidP="000D16E2">
      <w:pPr>
        <w:pStyle w:val="KeinLeerraum"/>
        <w:numPr>
          <w:ilvl w:val="0"/>
          <w:numId w:val="5"/>
        </w:numPr>
        <w:jc w:val="both"/>
        <w:rPr>
          <w:sz w:val="24"/>
          <w:szCs w:val="24"/>
          <w:lang w:eastAsia="de-DE"/>
        </w:rPr>
      </w:pPr>
      <w:r w:rsidRPr="001E6101">
        <w:rPr>
          <w:sz w:val="24"/>
          <w:szCs w:val="24"/>
          <w:lang w:eastAsia="de-DE"/>
        </w:rPr>
        <w:t>Zur Ver- und Entsorgung von unbebauten Grundstücken, ist vor der Herstellung der Hausanschlüsse mit dem AG Rücksprache zu halten.</w:t>
      </w:r>
    </w:p>
    <w:p w:rsidR="00917063" w:rsidRPr="001E6101" w:rsidRDefault="00917063" w:rsidP="00917063">
      <w:pPr>
        <w:pStyle w:val="KeinLeerraum"/>
        <w:jc w:val="both"/>
        <w:rPr>
          <w:sz w:val="24"/>
          <w:szCs w:val="24"/>
          <w:lang w:eastAsia="de-DE"/>
        </w:rPr>
      </w:pPr>
    </w:p>
    <w:p w:rsidR="00917063" w:rsidRPr="001E6101" w:rsidRDefault="00917063" w:rsidP="00917063">
      <w:pPr>
        <w:pStyle w:val="KeinLeerraum"/>
        <w:jc w:val="both"/>
        <w:rPr>
          <w:b/>
          <w:sz w:val="24"/>
          <w:szCs w:val="24"/>
          <w:lang w:eastAsia="de-DE"/>
        </w:rPr>
      </w:pPr>
      <w:r w:rsidRPr="001E6101">
        <w:rPr>
          <w:b/>
          <w:sz w:val="24"/>
          <w:szCs w:val="24"/>
          <w:lang w:eastAsia="de-DE"/>
        </w:rPr>
        <w:t>Bereich Abwasser</w:t>
      </w:r>
    </w:p>
    <w:p w:rsidR="00917063" w:rsidRPr="001E6101" w:rsidRDefault="00063221" w:rsidP="00917063">
      <w:pPr>
        <w:pStyle w:val="KeinLeerraum"/>
        <w:numPr>
          <w:ilvl w:val="0"/>
          <w:numId w:val="3"/>
        </w:numPr>
        <w:jc w:val="both"/>
        <w:rPr>
          <w:sz w:val="24"/>
          <w:szCs w:val="24"/>
          <w:lang w:eastAsia="de-DE"/>
        </w:rPr>
      </w:pPr>
      <w:r w:rsidRPr="001E6101">
        <w:rPr>
          <w:sz w:val="24"/>
          <w:szCs w:val="24"/>
          <w:lang w:eastAsia="de-DE"/>
        </w:rPr>
        <w:t>Kostenermittlung</w:t>
      </w:r>
      <w:r w:rsidR="00917063" w:rsidRPr="001E6101">
        <w:rPr>
          <w:sz w:val="24"/>
          <w:szCs w:val="24"/>
          <w:lang w:eastAsia="de-DE"/>
        </w:rPr>
        <w:t xml:space="preserve">: Für </w:t>
      </w:r>
      <w:r w:rsidR="00917063" w:rsidRPr="001E6101">
        <w:rPr>
          <w:b/>
          <w:sz w:val="24"/>
          <w:szCs w:val="24"/>
          <w:lang w:eastAsia="de-DE"/>
        </w:rPr>
        <w:t>jeden</w:t>
      </w:r>
      <w:r w:rsidR="00917063" w:rsidRPr="001E6101">
        <w:rPr>
          <w:sz w:val="24"/>
          <w:szCs w:val="24"/>
          <w:lang w:eastAsia="de-DE"/>
        </w:rPr>
        <w:t xml:space="preserve"> öffentlichen Abwasserhausanschluss erfolgt eine gesonderte </w:t>
      </w:r>
      <w:r w:rsidR="00E25F90" w:rsidRPr="001E6101">
        <w:rPr>
          <w:sz w:val="24"/>
          <w:szCs w:val="24"/>
          <w:lang w:eastAsia="de-DE"/>
        </w:rPr>
        <w:t>Kostenermittlung</w:t>
      </w:r>
      <w:r w:rsidR="00917063" w:rsidRPr="001E6101">
        <w:rPr>
          <w:sz w:val="24"/>
          <w:szCs w:val="24"/>
          <w:lang w:eastAsia="de-DE"/>
        </w:rPr>
        <w:t>.</w:t>
      </w:r>
    </w:p>
    <w:p w:rsidR="00917063" w:rsidRPr="001E6101" w:rsidRDefault="00917063" w:rsidP="00917063">
      <w:pPr>
        <w:pStyle w:val="KeinLeerraum"/>
        <w:numPr>
          <w:ilvl w:val="0"/>
          <w:numId w:val="3"/>
        </w:numPr>
        <w:jc w:val="both"/>
        <w:rPr>
          <w:sz w:val="24"/>
          <w:szCs w:val="24"/>
          <w:lang w:eastAsia="de-DE"/>
        </w:rPr>
      </w:pPr>
      <w:r w:rsidRPr="001E6101">
        <w:rPr>
          <w:sz w:val="24"/>
          <w:szCs w:val="24"/>
          <w:lang w:eastAsia="de-DE"/>
        </w:rPr>
        <w:t>Bestandteile der Abrechnung: Jeder Rechnung sind ein Aufmaßblatt sowie eine Mengenermittlung beizufügen, aus denen die erbrachten Leistungen für den jeweiligen Anschluss nachvollziehbar hervorgehen.</w:t>
      </w:r>
    </w:p>
    <w:p w:rsidR="00917063" w:rsidRPr="001E6101" w:rsidRDefault="00917063" w:rsidP="00917063">
      <w:pPr>
        <w:pStyle w:val="KeinLeerraum"/>
        <w:numPr>
          <w:ilvl w:val="0"/>
          <w:numId w:val="3"/>
        </w:numPr>
        <w:jc w:val="both"/>
        <w:rPr>
          <w:sz w:val="24"/>
          <w:szCs w:val="24"/>
          <w:lang w:eastAsia="de-DE"/>
        </w:rPr>
      </w:pPr>
      <w:r w:rsidRPr="001E6101">
        <w:rPr>
          <w:sz w:val="24"/>
          <w:szCs w:val="24"/>
          <w:lang w:eastAsia="de-DE"/>
        </w:rPr>
        <w:t xml:space="preserve">Kostentransparenz: Aus jeder </w:t>
      </w:r>
      <w:r w:rsidR="00CB010E" w:rsidRPr="001E6101">
        <w:rPr>
          <w:sz w:val="24"/>
          <w:szCs w:val="24"/>
          <w:lang w:eastAsia="de-DE"/>
        </w:rPr>
        <w:t>Kostenermittlung</w:t>
      </w:r>
      <w:r w:rsidRPr="001E6101">
        <w:rPr>
          <w:sz w:val="24"/>
          <w:szCs w:val="24"/>
          <w:lang w:eastAsia="de-DE"/>
        </w:rPr>
        <w:t xml:space="preserve"> müssen die geforderten Kosten eindeutig ersichtlich und prüfbar sein.</w:t>
      </w:r>
    </w:p>
    <w:p w:rsidR="002A1AB1" w:rsidRPr="001E6101" w:rsidRDefault="00917063" w:rsidP="00F15144">
      <w:pPr>
        <w:pStyle w:val="KeinLeerraum"/>
        <w:numPr>
          <w:ilvl w:val="0"/>
          <w:numId w:val="3"/>
        </w:numPr>
        <w:jc w:val="both"/>
        <w:rPr>
          <w:sz w:val="24"/>
          <w:szCs w:val="24"/>
          <w:lang w:eastAsia="de-DE"/>
        </w:rPr>
      </w:pPr>
      <w:r w:rsidRPr="001E6101">
        <w:rPr>
          <w:sz w:val="24"/>
          <w:szCs w:val="24"/>
          <w:lang w:eastAsia="de-DE"/>
        </w:rPr>
        <w:t xml:space="preserve">Abrechnungsgrenze: Die Abrechnung erfolgt bis </w:t>
      </w:r>
      <w:r w:rsidR="00E25F90" w:rsidRPr="001E6101">
        <w:rPr>
          <w:sz w:val="24"/>
          <w:szCs w:val="24"/>
          <w:lang w:eastAsia="de-DE"/>
        </w:rPr>
        <w:t>zur ersten öffentlichen Grundstücksgrenze</w:t>
      </w:r>
      <w:r w:rsidRPr="001E6101">
        <w:rPr>
          <w:sz w:val="24"/>
          <w:szCs w:val="24"/>
          <w:lang w:eastAsia="de-DE"/>
        </w:rPr>
        <w:t>, die aus Richtung des Abwasserhauptkanals angetroffen wird. Innerhalb dieses Abschnitts handelt es sich um öffentliche Anlagen.</w:t>
      </w:r>
      <w:r w:rsidR="00E25F90" w:rsidRPr="001E6101">
        <w:rPr>
          <w:sz w:val="24"/>
          <w:szCs w:val="24"/>
          <w:lang w:eastAsia="de-DE"/>
        </w:rPr>
        <w:t xml:space="preserve"> </w:t>
      </w:r>
      <w:r w:rsidR="002A1AB1" w:rsidRPr="001E6101">
        <w:rPr>
          <w:sz w:val="24"/>
          <w:szCs w:val="24"/>
          <w:lang w:eastAsia="de-DE"/>
        </w:rPr>
        <w:t>Im Zweifelsfall ist Rücksprache mit dem AG zu halten.</w:t>
      </w:r>
    </w:p>
    <w:p w:rsidR="00917063" w:rsidRPr="001E6101" w:rsidRDefault="00917063" w:rsidP="00F15144">
      <w:pPr>
        <w:pStyle w:val="KeinLeerraum"/>
        <w:numPr>
          <w:ilvl w:val="0"/>
          <w:numId w:val="3"/>
        </w:numPr>
        <w:jc w:val="both"/>
        <w:rPr>
          <w:sz w:val="24"/>
          <w:szCs w:val="24"/>
          <w:lang w:eastAsia="de-DE"/>
        </w:rPr>
      </w:pPr>
      <w:r w:rsidRPr="001E6101">
        <w:rPr>
          <w:sz w:val="24"/>
          <w:szCs w:val="24"/>
          <w:lang w:eastAsia="de-DE"/>
        </w:rPr>
        <w:t xml:space="preserve">Dokumentationspflicht: Die </w:t>
      </w:r>
      <w:r w:rsidR="00CB010E" w:rsidRPr="001E6101">
        <w:rPr>
          <w:sz w:val="24"/>
          <w:szCs w:val="24"/>
          <w:lang w:eastAsia="de-DE"/>
        </w:rPr>
        <w:t>Kostenermittlung</w:t>
      </w:r>
      <w:r w:rsidRPr="001E6101">
        <w:rPr>
          <w:sz w:val="24"/>
          <w:szCs w:val="24"/>
          <w:lang w:eastAsia="de-DE"/>
        </w:rPr>
        <w:t xml:space="preserve"> zu den Hausanschlüssen sind lückenlos zu dokumentieren, da sie Grundlage für eine eventuelle Weiterberechnung an die jeweiligen Grundstückseigentümer darstellen.</w:t>
      </w:r>
    </w:p>
    <w:p w:rsidR="000D16E2" w:rsidRPr="001E6101" w:rsidRDefault="000D16E2" w:rsidP="001427C6">
      <w:pPr>
        <w:pStyle w:val="KeinLeerraum"/>
        <w:numPr>
          <w:ilvl w:val="0"/>
          <w:numId w:val="3"/>
        </w:numPr>
        <w:jc w:val="both"/>
        <w:rPr>
          <w:sz w:val="24"/>
          <w:szCs w:val="24"/>
          <w:lang w:eastAsia="de-DE"/>
        </w:rPr>
      </w:pPr>
      <w:r w:rsidRPr="001E6101">
        <w:rPr>
          <w:sz w:val="24"/>
          <w:szCs w:val="24"/>
          <w:lang w:eastAsia="de-DE"/>
        </w:rPr>
        <w:t xml:space="preserve">Abwasserkontrollset: </w:t>
      </w:r>
      <w:r w:rsidR="001427C6" w:rsidRPr="001E6101">
        <w:rPr>
          <w:sz w:val="24"/>
          <w:szCs w:val="24"/>
          <w:lang w:eastAsia="de-DE"/>
        </w:rPr>
        <w:t>Dem Grundatze nach erhält jedes Grundstück ein Abwasserkontrollset. Im Einzelfall sind bereits Einrichtungen vorhanden, welche als Kontrollschacht gewertet werden können. In diesen Fällen ist mit dem AG Rücksprache zu halten, ob bestehende Kontrolleinrichtungen als Kontrollschacht, im Sinne der Entwässerungssatzung, gewertet werden. Bei Grundstücken mit mehreren Anschlüssen wird vom AG definiert, wo ggfls. ein Kontrollschacht herzurichten ist.</w:t>
      </w:r>
    </w:p>
    <w:p w:rsidR="00917063" w:rsidRPr="001E6101" w:rsidRDefault="00917063" w:rsidP="00917063">
      <w:pPr>
        <w:pStyle w:val="KeinLeerraum"/>
        <w:jc w:val="both"/>
        <w:rPr>
          <w:sz w:val="24"/>
          <w:szCs w:val="24"/>
          <w:lang w:eastAsia="de-DE"/>
        </w:rPr>
      </w:pPr>
    </w:p>
    <w:p w:rsidR="00917063" w:rsidRPr="001E6101" w:rsidRDefault="00917063" w:rsidP="00917063">
      <w:pPr>
        <w:pStyle w:val="KeinLeerraum"/>
        <w:jc w:val="both"/>
        <w:rPr>
          <w:b/>
          <w:sz w:val="24"/>
          <w:szCs w:val="24"/>
          <w:lang w:eastAsia="de-DE"/>
        </w:rPr>
      </w:pPr>
      <w:r w:rsidRPr="001E6101">
        <w:rPr>
          <w:b/>
          <w:sz w:val="24"/>
          <w:szCs w:val="24"/>
          <w:lang w:eastAsia="de-DE"/>
        </w:rPr>
        <w:t>Bereich Trinkwasser</w:t>
      </w:r>
    </w:p>
    <w:p w:rsidR="00917063" w:rsidRPr="001E6101" w:rsidRDefault="00063221" w:rsidP="00917063">
      <w:pPr>
        <w:pStyle w:val="KeinLeerraum"/>
        <w:numPr>
          <w:ilvl w:val="0"/>
          <w:numId w:val="4"/>
        </w:numPr>
        <w:jc w:val="both"/>
        <w:rPr>
          <w:sz w:val="24"/>
          <w:szCs w:val="24"/>
          <w:lang w:eastAsia="de-DE"/>
        </w:rPr>
      </w:pPr>
      <w:r w:rsidRPr="001E6101">
        <w:rPr>
          <w:sz w:val="24"/>
          <w:szCs w:val="24"/>
          <w:lang w:eastAsia="de-DE"/>
        </w:rPr>
        <w:t>Kostenermittlung</w:t>
      </w:r>
      <w:r w:rsidR="00917063" w:rsidRPr="001E6101">
        <w:rPr>
          <w:sz w:val="24"/>
          <w:szCs w:val="24"/>
          <w:lang w:eastAsia="de-DE"/>
        </w:rPr>
        <w:t xml:space="preserve">: </w:t>
      </w:r>
      <w:r w:rsidR="00CB010E" w:rsidRPr="001E6101">
        <w:rPr>
          <w:sz w:val="24"/>
          <w:szCs w:val="24"/>
          <w:lang w:eastAsia="de-DE"/>
        </w:rPr>
        <w:t>Grundsätzlich ist jeder Grundstückseigentümer berechtigt, auf seinem Grundstück im privaten Bereich Grabenarbeiten von der Grundstücksgrenze bis zum Wasserzähler eigenständig auszuführen. Erfolgen diese Arbeiten durch den AN, so sind für jeden Trinkwasserhausanschluss zwei getrennte Kostenermittlung zu erstellen – jeweils eine für den öffentlichen Teil des Anschlusses und eine für den privaten Teil.</w:t>
      </w:r>
    </w:p>
    <w:p w:rsidR="00917063" w:rsidRPr="001E6101" w:rsidRDefault="00917063" w:rsidP="00917063">
      <w:pPr>
        <w:pStyle w:val="KeinLeerraum"/>
        <w:numPr>
          <w:ilvl w:val="0"/>
          <w:numId w:val="4"/>
        </w:numPr>
        <w:jc w:val="both"/>
        <w:rPr>
          <w:sz w:val="24"/>
          <w:szCs w:val="24"/>
          <w:lang w:eastAsia="de-DE"/>
        </w:rPr>
      </w:pPr>
      <w:r w:rsidRPr="001E6101">
        <w:rPr>
          <w:sz w:val="24"/>
          <w:szCs w:val="24"/>
          <w:lang w:eastAsia="de-DE"/>
        </w:rPr>
        <w:t xml:space="preserve">Bestandteile der </w:t>
      </w:r>
      <w:r w:rsidR="00FB612F" w:rsidRPr="001E6101">
        <w:rPr>
          <w:sz w:val="24"/>
          <w:szCs w:val="24"/>
          <w:lang w:eastAsia="de-DE"/>
        </w:rPr>
        <w:t>Kostenermittlung</w:t>
      </w:r>
      <w:r w:rsidRPr="001E6101">
        <w:rPr>
          <w:sz w:val="24"/>
          <w:szCs w:val="24"/>
          <w:lang w:eastAsia="de-DE"/>
        </w:rPr>
        <w:t xml:space="preserve">: Analog zum Abwasserbereich gehören zur </w:t>
      </w:r>
      <w:r w:rsidR="002A1AB1" w:rsidRPr="001E6101">
        <w:rPr>
          <w:sz w:val="24"/>
          <w:szCs w:val="24"/>
          <w:lang w:eastAsia="de-DE"/>
        </w:rPr>
        <w:t>Kostenermittlung</w:t>
      </w:r>
      <w:r w:rsidRPr="001E6101">
        <w:rPr>
          <w:sz w:val="24"/>
          <w:szCs w:val="24"/>
          <w:lang w:eastAsia="de-DE"/>
        </w:rPr>
        <w:t xml:space="preserve"> jeweils ein Aufmaßblatt sowie eine Mengenermittlung, die die Leistung für den einzelnen Anschluss dokumentieren.</w:t>
      </w:r>
    </w:p>
    <w:p w:rsidR="00917063" w:rsidRPr="001E6101" w:rsidRDefault="00917063" w:rsidP="00917063">
      <w:pPr>
        <w:pStyle w:val="KeinLeerraum"/>
        <w:numPr>
          <w:ilvl w:val="0"/>
          <w:numId w:val="4"/>
        </w:numPr>
        <w:jc w:val="both"/>
        <w:rPr>
          <w:sz w:val="24"/>
          <w:szCs w:val="24"/>
          <w:lang w:eastAsia="de-DE"/>
        </w:rPr>
      </w:pPr>
      <w:r w:rsidRPr="001E6101">
        <w:rPr>
          <w:sz w:val="24"/>
          <w:szCs w:val="24"/>
          <w:lang w:eastAsia="de-DE"/>
        </w:rPr>
        <w:t xml:space="preserve">Kostentransparenz: Auch hier müssen die geforderten Kosten aus jeder </w:t>
      </w:r>
      <w:r w:rsidR="00CB010E" w:rsidRPr="001E6101">
        <w:rPr>
          <w:sz w:val="24"/>
          <w:szCs w:val="24"/>
          <w:lang w:eastAsia="de-DE"/>
        </w:rPr>
        <w:t>Kostenermittlung</w:t>
      </w:r>
      <w:r w:rsidRPr="001E6101">
        <w:rPr>
          <w:sz w:val="24"/>
          <w:szCs w:val="24"/>
          <w:lang w:eastAsia="de-DE"/>
        </w:rPr>
        <w:t xml:space="preserve"> klar ersichtlich und nachvollziehbar ausgewiesen sein.</w:t>
      </w:r>
    </w:p>
    <w:p w:rsidR="00917063" w:rsidRPr="001E6101" w:rsidRDefault="00917063" w:rsidP="00917063">
      <w:pPr>
        <w:pStyle w:val="KeinLeerraum"/>
        <w:numPr>
          <w:ilvl w:val="0"/>
          <w:numId w:val="4"/>
        </w:numPr>
        <w:jc w:val="both"/>
        <w:rPr>
          <w:sz w:val="24"/>
          <w:szCs w:val="24"/>
          <w:lang w:eastAsia="de-DE"/>
        </w:rPr>
      </w:pPr>
      <w:r w:rsidRPr="001E6101">
        <w:rPr>
          <w:sz w:val="24"/>
          <w:szCs w:val="24"/>
          <w:lang w:eastAsia="de-DE"/>
        </w:rPr>
        <w:t>Abrechnungsgrenze: Die Trennung zwischen öffentlichem und privatem Bereich erfolgt an der ersten Grundstücksgrenze, die aus Richtung der Trinkwasserhauptleitung angetroffen wird. Leistungen bis zu dieser Grenze werden dem öffentlichen Bereich zugerechnet, Leistungen dahinter dem privaten Eigentümer.</w:t>
      </w:r>
      <w:r w:rsidR="002A1AB1" w:rsidRPr="001E6101">
        <w:rPr>
          <w:sz w:val="24"/>
          <w:szCs w:val="24"/>
          <w:lang w:eastAsia="de-DE"/>
        </w:rPr>
        <w:t xml:space="preserve"> Im Zweifelsfall ist Rücksprache mit dem AG zu halten.</w:t>
      </w:r>
    </w:p>
    <w:p w:rsidR="00917063" w:rsidRPr="001E6101" w:rsidRDefault="00917063" w:rsidP="00917063">
      <w:pPr>
        <w:pStyle w:val="KeinLeerraum"/>
        <w:numPr>
          <w:ilvl w:val="0"/>
          <w:numId w:val="4"/>
        </w:numPr>
        <w:jc w:val="both"/>
        <w:rPr>
          <w:sz w:val="24"/>
          <w:szCs w:val="24"/>
          <w:lang w:eastAsia="de-DE"/>
        </w:rPr>
      </w:pPr>
      <w:r w:rsidRPr="001E6101">
        <w:rPr>
          <w:sz w:val="24"/>
          <w:szCs w:val="24"/>
          <w:lang w:eastAsia="de-DE"/>
        </w:rPr>
        <w:t xml:space="preserve">Dokumentationspflicht: Sämtliche </w:t>
      </w:r>
      <w:r w:rsidR="00063221" w:rsidRPr="001E6101">
        <w:rPr>
          <w:sz w:val="24"/>
          <w:szCs w:val="24"/>
          <w:lang w:eastAsia="de-DE"/>
        </w:rPr>
        <w:t>Kostenermittlungen</w:t>
      </w:r>
      <w:r w:rsidRPr="001E6101">
        <w:rPr>
          <w:sz w:val="24"/>
          <w:szCs w:val="24"/>
          <w:lang w:eastAsia="de-DE"/>
        </w:rPr>
        <w:t xml:space="preserve"> zu den Trinkwasserhausanschlüssen sind vollständig und lückenlos zu dokumentieren, um die ordnungsgemäße Weiterberechnung an die Grundstückseigentümer sicherzustellen.</w:t>
      </w:r>
    </w:p>
    <w:sectPr w:rsidR="00917063" w:rsidRPr="001E610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52389"/>
    <w:multiLevelType w:val="hybridMultilevel"/>
    <w:tmpl w:val="20EAF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D9545D"/>
    <w:multiLevelType w:val="hybridMultilevel"/>
    <w:tmpl w:val="829AE9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53177C0"/>
    <w:multiLevelType w:val="hybridMultilevel"/>
    <w:tmpl w:val="A6BE5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AD667E8"/>
    <w:multiLevelType w:val="multilevel"/>
    <w:tmpl w:val="04B87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1138DD"/>
    <w:multiLevelType w:val="multilevel"/>
    <w:tmpl w:val="5AB08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063"/>
    <w:rsid w:val="00063221"/>
    <w:rsid w:val="000D16E2"/>
    <w:rsid w:val="000D45EE"/>
    <w:rsid w:val="001427C6"/>
    <w:rsid w:val="001E6101"/>
    <w:rsid w:val="002A1AB1"/>
    <w:rsid w:val="00917063"/>
    <w:rsid w:val="00AA1905"/>
    <w:rsid w:val="00CB010E"/>
    <w:rsid w:val="00DC5538"/>
    <w:rsid w:val="00E25F90"/>
    <w:rsid w:val="00FB61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4B6016-0232-448F-A0A1-539448E91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3">
    <w:name w:val="heading 3"/>
    <w:basedOn w:val="Standard"/>
    <w:link w:val="berschrift3Zchn"/>
    <w:uiPriority w:val="9"/>
    <w:qFormat/>
    <w:rsid w:val="00917063"/>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917063"/>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17063"/>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917063"/>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91706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17063"/>
    <w:rPr>
      <w:b/>
      <w:bCs/>
    </w:rPr>
  </w:style>
  <w:style w:type="paragraph" w:styleId="KeinLeerraum">
    <w:name w:val="No Spacing"/>
    <w:uiPriority w:val="1"/>
    <w:qFormat/>
    <w:rsid w:val="009170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5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469</Words>
  <Characters>2955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Britten, Benjamin, FB5</dc:creator>
  <cp:keywords/>
  <dc:description/>
  <cp:lastModifiedBy>Britten, Benjamin, FB5</cp:lastModifiedBy>
  <cp:revision>10</cp:revision>
  <cp:lastPrinted>2025-09-23T08:09:00Z</cp:lastPrinted>
  <dcterms:created xsi:type="dcterms:W3CDTF">2025-08-28T13:16:00Z</dcterms:created>
  <dcterms:modified xsi:type="dcterms:W3CDTF">2025-09-23T12:49:00Z</dcterms:modified>
</cp:coreProperties>
</file>